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55A" w:rsidRDefault="001E455A">
      <w:pPr>
        <w:rPr>
          <w:rFonts w:ascii="Arial Narrow" w:hAnsi="Arial Narrow"/>
          <w:b/>
          <w:u w:val="single"/>
          <w:lang w:val="pt-PT"/>
        </w:rPr>
      </w:pPr>
    </w:p>
    <w:p w:rsidR="00D81867" w:rsidRDefault="00D81867" w:rsidP="00D81867">
      <w:pPr>
        <w:rPr>
          <w:rFonts w:ascii="Arial Narrow" w:hAnsi="Arial Narrow"/>
          <w:b/>
          <w:lang w:val="pt-PT"/>
        </w:rPr>
      </w:pPr>
    </w:p>
    <w:p w:rsidR="00D81867" w:rsidRPr="004522C4" w:rsidRDefault="00D81867" w:rsidP="004522C4">
      <w:pPr>
        <w:jc w:val="center"/>
        <w:rPr>
          <w:rFonts w:ascii="Arial Narrow" w:hAnsi="Arial Narrow"/>
          <w:b/>
          <w:sz w:val="40"/>
          <w:szCs w:val="40"/>
          <w:lang w:val="pt-PT"/>
        </w:rPr>
      </w:pPr>
      <w:r w:rsidRPr="004522C4">
        <w:rPr>
          <w:rFonts w:ascii="Arial Narrow" w:hAnsi="Arial Narrow"/>
          <w:b/>
          <w:sz w:val="40"/>
          <w:szCs w:val="40"/>
          <w:lang w:val="pt-PT"/>
        </w:rPr>
        <w:t>AQUISIÇÃO DE DIREITOS DE CAÇA ÀS GALINHOLAS</w:t>
      </w:r>
    </w:p>
    <w:p w:rsidR="00D81867" w:rsidRDefault="00D81867" w:rsidP="004522C4">
      <w:pPr>
        <w:jc w:val="center"/>
        <w:rPr>
          <w:rFonts w:ascii="Arial Narrow" w:hAnsi="Arial Narrow"/>
          <w:b/>
          <w:sz w:val="36"/>
          <w:szCs w:val="36"/>
          <w:lang w:val="pt-PT"/>
        </w:rPr>
      </w:pPr>
    </w:p>
    <w:p w:rsidR="00D81867" w:rsidRPr="004522C4" w:rsidRDefault="004522C4" w:rsidP="004522C4">
      <w:pPr>
        <w:jc w:val="center"/>
        <w:rPr>
          <w:rFonts w:ascii="Arial Narrow" w:hAnsi="Arial Narrow"/>
          <w:b/>
          <w:sz w:val="32"/>
          <w:szCs w:val="32"/>
          <w:lang w:val="pt-PT"/>
        </w:rPr>
      </w:pPr>
      <w:r w:rsidRPr="004522C4">
        <w:rPr>
          <w:rFonts w:ascii="Arial Narrow" w:hAnsi="Arial Narrow"/>
          <w:b/>
          <w:sz w:val="32"/>
          <w:szCs w:val="32"/>
          <w:lang w:val="pt-PT"/>
        </w:rPr>
        <w:t>ZCT DA COMPANHIA DAS LEZÍRIAS</w:t>
      </w:r>
    </w:p>
    <w:p w:rsidR="004522C4" w:rsidRPr="004522C4" w:rsidRDefault="004522C4" w:rsidP="004522C4">
      <w:pPr>
        <w:jc w:val="center"/>
        <w:rPr>
          <w:rFonts w:ascii="Arial Narrow" w:hAnsi="Arial Narrow"/>
          <w:b/>
          <w:sz w:val="32"/>
          <w:szCs w:val="32"/>
          <w:lang w:val="pt-PT"/>
        </w:rPr>
      </w:pPr>
    </w:p>
    <w:p w:rsidR="004522C4" w:rsidRPr="004522C4" w:rsidRDefault="004522C4" w:rsidP="004522C4">
      <w:pPr>
        <w:jc w:val="center"/>
        <w:rPr>
          <w:rFonts w:ascii="Arial Narrow" w:hAnsi="Arial Narrow"/>
          <w:b/>
          <w:sz w:val="32"/>
          <w:szCs w:val="32"/>
          <w:lang w:val="pt-PT"/>
        </w:rPr>
      </w:pPr>
      <w:r w:rsidRPr="004522C4">
        <w:rPr>
          <w:rFonts w:ascii="Arial Narrow" w:hAnsi="Arial Narrow"/>
          <w:b/>
          <w:sz w:val="32"/>
          <w:szCs w:val="32"/>
          <w:lang w:val="pt-PT"/>
        </w:rPr>
        <w:t>Época Venatória 201</w:t>
      </w:r>
      <w:r w:rsidR="00046541">
        <w:rPr>
          <w:rFonts w:ascii="Arial Narrow" w:hAnsi="Arial Narrow"/>
          <w:b/>
          <w:sz w:val="32"/>
          <w:szCs w:val="32"/>
          <w:lang w:val="pt-PT"/>
        </w:rPr>
        <w:t>8</w:t>
      </w:r>
      <w:r w:rsidRPr="004522C4">
        <w:rPr>
          <w:rFonts w:ascii="Arial Narrow" w:hAnsi="Arial Narrow"/>
          <w:b/>
          <w:sz w:val="32"/>
          <w:szCs w:val="32"/>
          <w:lang w:val="pt-PT"/>
        </w:rPr>
        <w:t>/201</w:t>
      </w:r>
      <w:r w:rsidR="00046541">
        <w:rPr>
          <w:rFonts w:ascii="Arial Narrow" w:hAnsi="Arial Narrow"/>
          <w:b/>
          <w:sz w:val="32"/>
          <w:szCs w:val="32"/>
          <w:lang w:val="pt-PT"/>
        </w:rPr>
        <w:t>9</w:t>
      </w:r>
    </w:p>
    <w:p w:rsidR="00D81867" w:rsidRDefault="00D81867" w:rsidP="004522C4">
      <w:pPr>
        <w:rPr>
          <w:rFonts w:ascii="Arial Narrow" w:hAnsi="Arial Narrow"/>
          <w:b/>
          <w:sz w:val="36"/>
          <w:szCs w:val="36"/>
          <w:lang w:val="pt-PT"/>
        </w:rPr>
      </w:pPr>
    </w:p>
    <w:p w:rsidR="00D81867" w:rsidRPr="004522C4" w:rsidRDefault="00D81867" w:rsidP="004522C4">
      <w:pPr>
        <w:rPr>
          <w:rFonts w:ascii="Arial Narrow" w:hAnsi="Arial Narrow"/>
          <w:b/>
          <w:sz w:val="28"/>
          <w:szCs w:val="28"/>
          <w:u w:val="single"/>
          <w:lang w:val="pt-PT"/>
        </w:rPr>
      </w:pPr>
      <w:r w:rsidRPr="00D81867">
        <w:rPr>
          <w:rFonts w:ascii="Arial Narrow" w:hAnsi="Arial Narrow"/>
          <w:b/>
          <w:sz w:val="28"/>
          <w:szCs w:val="28"/>
          <w:u w:val="single"/>
          <w:lang w:val="pt-PT"/>
        </w:rPr>
        <w:t>REGULAMENTO</w:t>
      </w:r>
      <w:r w:rsidRPr="004522C4">
        <w:rPr>
          <w:rFonts w:ascii="Arial Narrow" w:hAnsi="Arial Narrow"/>
          <w:b/>
          <w:sz w:val="28"/>
          <w:szCs w:val="28"/>
          <w:u w:val="single"/>
          <w:lang w:val="pt-PT"/>
        </w:rPr>
        <w:t xml:space="preserve"> DE CONSULTA </w:t>
      </w:r>
    </w:p>
    <w:p w:rsidR="00D81867" w:rsidRDefault="00D81867" w:rsidP="004522C4">
      <w:pPr>
        <w:rPr>
          <w:rFonts w:ascii="Arial Narrow" w:hAnsi="Arial Narrow"/>
          <w:b/>
          <w:sz w:val="36"/>
          <w:szCs w:val="36"/>
          <w:u w:val="single"/>
          <w:lang w:val="pt-PT"/>
        </w:rPr>
      </w:pPr>
    </w:p>
    <w:p w:rsidR="00D81867" w:rsidRPr="004522C4" w:rsidRDefault="004522C4" w:rsidP="004522C4">
      <w:pPr>
        <w:numPr>
          <w:ilvl w:val="0"/>
          <w:numId w:val="34"/>
        </w:numPr>
        <w:jc w:val="both"/>
        <w:rPr>
          <w:rFonts w:ascii="Arial Narrow" w:hAnsi="Arial Narrow"/>
          <w:b/>
          <w:sz w:val="22"/>
          <w:szCs w:val="22"/>
          <w:lang w:val="pt-PT"/>
        </w:rPr>
      </w:pPr>
      <w:r w:rsidRPr="004522C4">
        <w:rPr>
          <w:rFonts w:ascii="Arial Narrow" w:hAnsi="Arial Narrow"/>
          <w:b/>
          <w:sz w:val="22"/>
          <w:szCs w:val="22"/>
          <w:lang w:val="pt-PT"/>
        </w:rPr>
        <w:t>Objeto da consulta:</w:t>
      </w:r>
    </w:p>
    <w:p w:rsidR="004522C4" w:rsidRPr="00D81867" w:rsidRDefault="004522C4" w:rsidP="004522C4">
      <w:pPr>
        <w:ind w:left="720"/>
        <w:jc w:val="both"/>
        <w:rPr>
          <w:rFonts w:ascii="Arial Narrow" w:hAnsi="Arial Narrow"/>
          <w:sz w:val="22"/>
          <w:szCs w:val="22"/>
          <w:lang w:val="pt-PT"/>
        </w:rPr>
      </w:pPr>
    </w:p>
    <w:p w:rsidR="004522C4" w:rsidRDefault="004522C4" w:rsidP="004522C4">
      <w:pPr>
        <w:ind w:left="720"/>
        <w:jc w:val="both"/>
        <w:rPr>
          <w:rFonts w:ascii="Arial Narrow" w:hAnsi="Arial Narrow"/>
          <w:lang w:val="pt-PT"/>
        </w:rPr>
      </w:pPr>
      <w:r>
        <w:rPr>
          <w:rFonts w:ascii="Arial Narrow" w:hAnsi="Arial Narrow"/>
          <w:lang w:val="pt-PT"/>
        </w:rPr>
        <w:t>Venda de direitos de caça às galinholas respeitantes à época venatória 201</w:t>
      </w:r>
      <w:r w:rsidR="00046541">
        <w:rPr>
          <w:rFonts w:ascii="Arial Narrow" w:hAnsi="Arial Narrow"/>
          <w:lang w:val="pt-PT"/>
        </w:rPr>
        <w:t>8</w:t>
      </w:r>
      <w:r>
        <w:rPr>
          <w:rFonts w:ascii="Arial Narrow" w:hAnsi="Arial Narrow"/>
          <w:lang w:val="pt-PT"/>
        </w:rPr>
        <w:t>/201</w:t>
      </w:r>
      <w:r w:rsidR="00046541">
        <w:rPr>
          <w:rFonts w:ascii="Arial Narrow" w:hAnsi="Arial Narrow"/>
          <w:lang w:val="pt-PT"/>
        </w:rPr>
        <w:t>9</w:t>
      </w:r>
      <w:r>
        <w:rPr>
          <w:rFonts w:ascii="Arial Narrow" w:hAnsi="Arial Narrow"/>
          <w:lang w:val="pt-PT"/>
        </w:rPr>
        <w:t xml:space="preserve">, </w:t>
      </w:r>
      <w:r w:rsidR="00E60E57">
        <w:rPr>
          <w:rFonts w:ascii="Arial Narrow" w:hAnsi="Arial Narrow"/>
          <w:lang w:val="pt-PT"/>
        </w:rPr>
        <w:t>para dois</w:t>
      </w:r>
      <w:r>
        <w:rPr>
          <w:rFonts w:ascii="Arial Narrow" w:hAnsi="Arial Narrow"/>
          <w:lang w:val="pt-PT"/>
        </w:rPr>
        <w:t xml:space="preserve"> sectores de caça</w:t>
      </w:r>
      <w:r w:rsidR="004E206D">
        <w:rPr>
          <w:rFonts w:ascii="Arial Narrow" w:hAnsi="Arial Narrow"/>
          <w:lang w:val="pt-PT"/>
        </w:rPr>
        <w:t xml:space="preserve"> (ver mapa anexo)</w:t>
      </w:r>
      <w:r>
        <w:rPr>
          <w:rFonts w:ascii="Arial Narrow" w:hAnsi="Arial Narrow"/>
          <w:lang w:val="pt-PT"/>
        </w:rPr>
        <w:t xml:space="preserve"> na ZCT da Companhia das Lezírias, em Samora Correia, cada um com a capacidade para três caçadores.</w:t>
      </w:r>
    </w:p>
    <w:p w:rsidR="004522C4" w:rsidRDefault="004522C4" w:rsidP="004522C4">
      <w:pPr>
        <w:ind w:left="720"/>
        <w:jc w:val="both"/>
        <w:rPr>
          <w:rFonts w:ascii="Arial Narrow" w:hAnsi="Arial Narrow"/>
          <w:lang w:val="pt-PT"/>
        </w:rPr>
      </w:pPr>
    </w:p>
    <w:p w:rsidR="00397D66" w:rsidRDefault="00397D66" w:rsidP="00397D66">
      <w:pPr>
        <w:jc w:val="both"/>
        <w:rPr>
          <w:rFonts w:ascii="Arial Narrow" w:hAnsi="Arial Narrow"/>
          <w:b/>
          <w:sz w:val="22"/>
          <w:szCs w:val="22"/>
          <w:lang w:val="pt-PT"/>
        </w:rPr>
      </w:pPr>
    </w:p>
    <w:p w:rsidR="00397D66" w:rsidRPr="00397D66" w:rsidRDefault="00397D66" w:rsidP="00397D66">
      <w:pPr>
        <w:numPr>
          <w:ilvl w:val="0"/>
          <w:numId w:val="34"/>
        </w:numPr>
        <w:jc w:val="both"/>
        <w:rPr>
          <w:rFonts w:ascii="Arial Narrow" w:hAnsi="Arial Narrow"/>
          <w:b/>
          <w:sz w:val="22"/>
          <w:szCs w:val="22"/>
          <w:lang w:val="pt-PT"/>
        </w:rPr>
      </w:pPr>
      <w:r>
        <w:rPr>
          <w:rFonts w:ascii="Arial Narrow" w:hAnsi="Arial Narrow"/>
          <w:b/>
          <w:sz w:val="22"/>
          <w:szCs w:val="22"/>
          <w:lang w:val="pt-PT"/>
        </w:rPr>
        <w:t>Condições que a proposta</w:t>
      </w:r>
      <w:r w:rsidRPr="00397D66">
        <w:rPr>
          <w:rFonts w:ascii="Arial Narrow" w:hAnsi="Arial Narrow"/>
          <w:b/>
          <w:sz w:val="22"/>
          <w:szCs w:val="22"/>
          <w:lang w:val="pt-PT"/>
        </w:rPr>
        <w:t xml:space="preserve"> </w:t>
      </w:r>
      <w:r>
        <w:rPr>
          <w:rFonts w:ascii="Arial Narrow" w:hAnsi="Arial Narrow"/>
          <w:b/>
          <w:sz w:val="22"/>
          <w:szCs w:val="22"/>
          <w:lang w:val="pt-PT"/>
        </w:rPr>
        <w:t>deve respeitar</w:t>
      </w:r>
    </w:p>
    <w:p w:rsidR="00397D66" w:rsidRDefault="00397D66" w:rsidP="00397D66">
      <w:pPr>
        <w:ind w:left="720"/>
        <w:jc w:val="both"/>
        <w:rPr>
          <w:rFonts w:ascii="Arial Narrow" w:hAnsi="Arial Narrow"/>
          <w:lang w:val="pt-PT"/>
        </w:rPr>
      </w:pPr>
    </w:p>
    <w:p w:rsidR="00397D66" w:rsidRDefault="00397D66" w:rsidP="001E691B">
      <w:pPr>
        <w:numPr>
          <w:ilvl w:val="0"/>
          <w:numId w:val="35"/>
        </w:numPr>
        <w:jc w:val="both"/>
        <w:rPr>
          <w:rFonts w:ascii="Arial Narrow" w:hAnsi="Arial Narrow"/>
          <w:lang w:val="pt-PT"/>
        </w:rPr>
      </w:pPr>
      <w:r>
        <w:rPr>
          <w:rFonts w:ascii="Arial Narrow" w:hAnsi="Arial Narrow"/>
          <w:lang w:val="pt-PT"/>
        </w:rPr>
        <w:t>A proposta só poderá dizer respeito a metade dos direitos a que respeita esta consulta</w:t>
      </w:r>
      <w:r w:rsidR="001E691B">
        <w:rPr>
          <w:rFonts w:ascii="Arial Narrow" w:hAnsi="Arial Narrow"/>
          <w:lang w:val="pt-PT"/>
        </w:rPr>
        <w:t>, isto é, três, respeitantes obrigatoriamente a um dos sectores;</w:t>
      </w:r>
    </w:p>
    <w:p w:rsidR="001E691B" w:rsidRDefault="001E691B" w:rsidP="001E691B">
      <w:pPr>
        <w:numPr>
          <w:ilvl w:val="0"/>
          <w:numId w:val="35"/>
        </w:numPr>
        <w:jc w:val="both"/>
        <w:rPr>
          <w:rFonts w:ascii="Arial Narrow" w:hAnsi="Arial Narrow"/>
          <w:lang w:val="pt-PT"/>
        </w:rPr>
      </w:pPr>
      <w:r>
        <w:rPr>
          <w:rFonts w:ascii="Arial Narrow" w:hAnsi="Arial Narrow"/>
          <w:lang w:val="pt-PT"/>
        </w:rPr>
        <w:t>Deverão constar os seguintes elementos, sendo a ausência de algum deles motivo suficiente para a não consideração da proposta:</w:t>
      </w:r>
    </w:p>
    <w:p w:rsidR="001E691B" w:rsidRDefault="001E691B" w:rsidP="001E691B">
      <w:pPr>
        <w:numPr>
          <w:ilvl w:val="1"/>
          <w:numId w:val="35"/>
        </w:numPr>
        <w:jc w:val="both"/>
        <w:rPr>
          <w:rFonts w:ascii="Arial Narrow" w:hAnsi="Arial Narrow"/>
          <w:lang w:val="pt-PT"/>
        </w:rPr>
      </w:pPr>
      <w:r>
        <w:rPr>
          <w:rFonts w:ascii="Arial Narrow" w:hAnsi="Arial Narrow"/>
          <w:lang w:val="pt-PT"/>
        </w:rPr>
        <w:t>Identificação do proponente que deverá ser um dos caçadores a exercer o</w:t>
      </w:r>
      <w:r w:rsidR="00F76E0D">
        <w:rPr>
          <w:rFonts w:ascii="Arial Narrow" w:hAnsi="Arial Narrow"/>
          <w:lang w:val="pt-PT"/>
        </w:rPr>
        <w:t>s</w:t>
      </w:r>
      <w:r>
        <w:rPr>
          <w:rFonts w:ascii="Arial Narrow" w:hAnsi="Arial Narrow"/>
          <w:lang w:val="pt-PT"/>
        </w:rPr>
        <w:t xml:space="preserve"> direito</w:t>
      </w:r>
      <w:r w:rsidR="00F76E0D">
        <w:rPr>
          <w:rFonts w:ascii="Arial Narrow" w:hAnsi="Arial Narrow"/>
          <w:lang w:val="pt-PT"/>
        </w:rPr>
        <w:t>s</w:t>
      </w:r>
      <w:r>
        <w:rPr>
          <w:rFonts w:ascii="Arial Narrow" w:hAnsi="Arial Narrow"/>
          <w:lang w:val="pt-PT"/>
        </w:rPr>
        <w:t xml:space="preserve"> de caça a adquirir (nome, morada, NIF, n.º carta de caçador</w:t>
      </w:r>
      <w:r w:rsidR="00F76E0D">
        <w:rPr>
          <w:rFonts w:ascii="Arial Narrow" w:hAnsi="Arial Narrow"/>
          <w:lang w:val="pt-PT"/>
        </w:rPr>
        <w:t>, contacto de telemóvel e email</w:t>
      </w:r>
      <w:r>
        <w:rPr>
          <w:rFonts w:ascii="Arial Narrow" w:hAnsi="Arial Narrow"/>
          <w:lang w:val="pt-PT"/>
        </w:rPr>
        <w:t>);</w:t>
      </w:r>
    </w:p>
    <w:p w:rsidR="001E691B" w:rsidRDefault="001E691B" w:rsidP="001E691B">
      <w:pPr>
        <w:numPr>
          <w:ilvl w:val="1"/>
          <w:numId w:val="35"/>
        </w:numPr>
        <w:jc w:val="both"/>
        <w:rPr>
          <w:rFonts w:ascii="Arial Narrow" w:hAnsi="Arial Narrow"/>
          <w:lang w:val="pt-PT"/>
        </w:rPr>
      </w:pPr>
      <w:r>
        <w:rPr>
          <w:rFonts w:ascii="Arial Narrow" w:hAnsi="Arial Narrow"/>
          <w:lang w:val="pt-PT"/>
        </w:rPr>
        <w:t>Identificação dos restantes dois caçadores (n.º de carta de caçador);</w:t>
      </w:r>
    </w:p>
    <w:p w:rsidR="001E691B" w:rsidRDefault="001E691B" w:rsidP="001E691B">
      <w:pPr>
        <w:numPr>
          <w:ilvl w:val="1"/>
          <w:numId w:val="35"/>
        </w:numPr>
        <w:jc w:val="both"/>
        <w:rPr>
          <w:rFonts w:ascii="Arial Narrow" w:hAnsi="Arial Narrow"/>
          <w:lang w:val="pt-PT"/>
        </w:rPr>
      </w:pPr>
      <w:r>
        <w:rPr>
          <w:rFonts w:ascii="Arial Narrow" w:hAnsi="Arial Narrow"/>
          <w:lang w:val="pt-PT"/>
        </w:rPr>
        <w:t>Declarações assinadas pelos três caçadores de aceitação do regulamento da caça às galinholas, em anexo, e em como possuem cães de parar;</w:t>
      </w:r>
    </w:p>
    <w:p w:rsidR="00F76E0D" w:rsidRDefault="00F76E0D" w:rsidP="001E691B">
      <w:pPr>
        <w:numPr>
          <w:ilvl w:val="1"/>
          <w:numId w:val="35"/>
        </w:numPr>
        <w:jc w:val="both"/>
        <w:rPr>
          <w:rFonts w:ascii="Arial Narrow" w:hAnsi="Arial Narrow"/>
          <w:lang w:val="pt-PT"/>
        </w:rPr>
      </w:pPr>
      <w:r>
        <w:rPr>
          <w:rFonts w:ascii="Arial Narrow" w:hAnsi="Arial Narrow"/>
          <w:lang w:val="pt-PT"/>
        </w:rPr>
        <w:t>Valor que oferecem pelos três direitos postos a consulta com indicação “a que acresce IVA à taxa legal em vigor”;</w:t>
      </w:r>
    </w:p>
    <w:p w:rsidR="00397D66" w:rsidRDefault="00397D66" w:rsidP="00397D66">
      <w:pPr>
        <w:ind w:left="720"/>
        <w:jc w:val="both"/>
        <w:rPr>
          <w:rFonts w:ascii="Arial Narrow" w:hAnsi="Arial Narrow"/>
          <w:lang w:val="pt-PT"/>
        </w:rPr>
      </w:pPr>
    </w:p>
    <w:p w:rsidR="00397D66" w:rsidRDefault="00397D66" w:rsidP="00397D66">
      <w:pPr>
        <w:ind w:left="720"/>
        <w:jc w:val="both"/>
        <w:rPr>
          <w:rFonts w:ascii="Arial Narrow" w:hAnsi="Arial Narrow"/>
          <w:lang w:val="pt-PT"/>
        </w:rPr>
      </w:pPr>
    </w:p>
    <w:p w:rsidR="00397D66" w:rsidRDefault="00397D66" w:rsidP="00397D66">
      <w:pPr>
        <w:numPr>
          <w:ilvl w:val="0"/>
          <w:numId w:val="34"/>
        </w:numPr>
        <w:jc w:val="both"/>
        <w:rPr>
          <w:rFonts w:ascii="Arial Narrow" w:hAnsi="Arial Narrow"/>
          <w:b/>
          <w:sz w:val="22"/>
          <w:szCs w:val="22"/>
          <w:lang w:val="pt-PT"/>
        </w:rPr>
      </w:pPr>
      <w:r>
        <w:rPr>
          <w:rFonts w:ascii="Arial Narrow" w:hAnsi="Arial Narrow"/>
          <w:b/>
          <w:sz w:val="22"/>
          <w:szCs w:val="22"/>
          <w:lang w:val="pt-PT"/>
        </w:rPr>
        <w:t>Formalização da proposta</w:t>
      </w:r>
    </w:p>
    <w:p w:rsidR="00397D66" w:rsidRPr="004522C4" w:rsidRDefault="00397D66" w:rsidP="00397D66">
      <w:pPr>
        <w:ind w:left="360"/>
        <w:jc w:val="both"/>
        <w:rPr>
          <w:rFonts w:ascii="Arial Narrow" w:hAnsi="Arial Narrow"/>
          <w:b/>
          <w:sz w:val="22"/>
          <w:szCs w:val="22"/>
          <w:lang w:val="pt-PT"/>
        </w:rPr>
      </w:pPr>
    </w:p>
    <w:p w:rsidR="00397D66" w:rsidRDefault="00397D66" w:rsidP="00397D66">
      <w:pPr>
        <w:ind w:left="720"/>
        <w:jc w:val="both"/>
        <w:rPr>
          <w:rFonts w:ascii="Arial Narrow" w:hAnsi="Arial Narrow"/>
          <w:lang w:val="pt-PT"/>
        </w:rPr>
      </w:pPr>
      <w:r w:rsidRPr="00397D66">
        <w:rPr>
          <w:rFonts w:ascii="Arial Narrow" w:hAnsi="Arial Narrow"/>
          <w:lang w:val="pt-PT"/>
        </w:rPr>
        <w:t xml:space="preserve">A proposta deverá ser apresentada em carta fechada, com a indicação exterior “Proposta para a </w:t>
      </w:r>
      <w:r>
        <w:rPr>
          <w:rFonts w:ascii="Arial Narrow" w:hAnsi="Arial Narrow"/>
          <w:lang w:val="pt-PT"/>
        </w:rPr>
        <w:t>aquisição de direitos de caça às Galinholas, Época 201</w:t>
      </w:r>
      <w:r w:rsidR="00046541">
        <w:rPr>
          <w:rFonts w:ascii="Arial Narrow" w:hAnsi="Arial Narrow"/>
          <w:lang w:val="pt-PT"/>
        </w:rPr>
        <w:t>8</w:t>
      </w:r>
      <w:r>
        <w:rPr>
          <w:rFonts w:ascii="Arial Narrow" w:hAnsi="Arial Narrow"/>
          <w:lang w:val="pt-PT"/>
        </w:rPr>
        <w:t>/201</w:t>
      </w:r>
      <w:r w:rsidR="00046541">
        <w:rPr>
          <w:rFonts w:ascii="Arial Narrow" w:hAnsi="Arial Narrow"/>
          <w:lang w:val="pt-PT"/>
        </w:rPr>
        <w:t>9</w:t>
      </w:r>
      <w:r w:rsidRPr="00397D66">
        <w:rPr>
          <w:rFonts w:ascii="Arial Narrow" w:hAnsi="Arial Narrow"/>
          <w:lang w:val="pt-PT"/>
        </w:rPr>
        <w:t xml:space="preserve">”, na sede da Companhia das Lezírias, S.A., Largo 25 de Abril, n.º 17, 2135-318 Samora Correia, até </w:t>
      </w:r>
      <w:r w:rsidR="00F76E0D">
        <w:rPr>
          <w:rFonts w:ascii="Arial Narrow" w:hAnsi="Arial Narrow"/>
          <w:lang w:val="pt-PT"/>
        </w:rPr>
        <w:t>às 17.30 h do</w:t>
      </w:r>
      <w:r w:rsidRPr="00397D66">
        <w:rPr>
          <w:rFonts w:ascii="Arial Narrow" w:hAnsi="Arial Narrow"/>
          <w:lang w:val="pt-PT"/>
        </w:rPr>
        <w:t xml:space="preserve"> dia</w:t>
      </w:r>
      <w:r>
        <w:rPr>
          <w:rFonts w:ascii="Arial Narrow" w:hAnsi="Arial Narrow"/>
          <w:lang w:val="pt-PT"/>
        </w:rPr>
        <w:t xml:space="preserve"> </w:t>
      </w:r>
      <w:r w:rsidR="00046541">
        <w:rPr>
          <w:rFonts w:ascii="Arial Narrow" w:hAnsi="Arial Narrow"/>
          <w:lang w:val="pt-PT"/>
        </w:rPr>
        <w:t>03</w:t>
      </w:r>
      <w:r>
        <w:rPr>
          <w:rFonts w:ascii="Arial Narrow" w:hAnsi="Arial Narrow"/>
          <w:lang w:val="pt-PT"/>
        </w:rPr>
        <w:t xml:space="preserve"> de </w:t>
      </w:r>
      <w:r w:rsidR="00850E47">
        <w:rPr>
          <w:rFonts w:ascii="Arial Narrow" w:hAnsi="Arial Narrow"/>
          <w:lang w:val="pt-PT"/>
        </w:rPr>
        <w:t>agosto</w:t>
      </w:r>
      <w:r w:rsidRPr="00397D66">
        <w:rPr>
          <w:rFonts w:ascii="Arial Narrow" w:hAnsi="Arial Narrow"/>
          <w:lang w:val="pt-PT"/>
        </w:rPr>
        <w:t xml:space="preserve"> de 201</w:t>
      </w:r>
      <w:r w:rsidR="00046541">
        <w:rPr>
          <w:rFonts w:ascii="Arial Narrow" w:hAnsi="Arial Narrow"/>
          <w:lang w:val="pt-PT"/>
        </w:rPr>
        <w:t>8</w:t>
      </w:r>
      <w:r w:rsidRPr="00397D66">
        <w:rPr>
          <w:rFonts w:ascii="Arial Narrow" w:hAnsi="Arial Narrow"/>
          <w:lang w:val="pt-PT"/>
        </w:rPr>
        <w:t>.</w:t>
      </w:r>
    </w:p>
    <w:p w:rsidR="00F76E0D" w:rsidRDefault="00F76E0D" w:rsidP="00397D66">
      <w:pPr>
        <w:ind w:left="720"/>
        <w:jc w:val="both"/>
        <w:rPr>
          <w:rFonts w:ascii="Arial Narrow" w:hAnsi="Arial Narrow"/>
          <w:lang w:val="pt-PT"/>
        </w:rPr>
      </w:pPr>
    </w:p>
    <w:p w:rsidR="00F76E0D" w:rsidRDefault="00F76E0D" w:rsidP="00397D66">
      <w:pPr>
        <w:ind w:left="720"/>
        <w:jc w:val="both"/>
        <w:rPr>
          <w:rFonts w:ascii="Arial Narrow" w:hAnsi="Arial Narrow"/>
          <w:lang w:val="pt-PT"/>
        </w:rPr>
      </w:pPr>
    </w:p>
    <w:p w:rsidR="00F76E0D" w:rsidRDefault="00F76E0D" w:rsidP="00397D66">
      <w:pPr>
        <w:ind w:left="720"/>
        <w:jc w:val="both"/>
        <w:rPr>
          <w:rFonts w:ascii="Arial Narrow" w:hAnsi="Arial Narrow"/>
          <w:lang w:val="pt-PT"/>
        </w:rPr>
      </w:pPr>
    </w:p>
    <w:p w:rsidR="00F76E0D" w:rsidRDefault="00F76E0D" w:rsidP="00F76E0D">
      <w:pPr>
        <w:numPr>
          <w:ilvl w:val="0"/>
          <w:numId w:val="34"/>
        </w:numPr>
        <w:jc w:val="both"/>
        <w:rPr>
          <w:rFonts w:ascii="Arial Narrow" w:hAnsi="Arial Narrow"/>
          <w:b/>
          <w:sz w:val="22"/>
          <w:szCs w:val="22"/>
          <w:lang w:val="pt-PT"/>
        </w:rPr>
      </w:pPr>
      <w:r>
        <w:rPr>
          <w:rFonts w:ascii="Arial Narrow" w:hAnsi="Arial Narrow"/>
          <w:b/>
          <w:sz w:val="22"/>
          <w:szCs w:val="22"/>
          <w:lang w:val="pt-PT"/>
        </w:rPr>
        <w:t>Aceitação da proposta e contratualização</w:t>
      </w:r>
    </w:p>
    <w:p w:rsidR="00F76E0D" w:rsidRDefault="00F76E0D" w:rsidP="00F76E0D">
      <w:pPr>
        <w:numPr>
          <w:ilvl w:val="1"/>
          <w:numId w:val="34"/>
        </w:numPr>
        <w:jc w:val="both"/>
        <w:rPr>
          <w:rFonts w:ascii="Arial Narrow" w:hAnsi="Arial Narrow"/>
          <w:lang w:val="pt-PT"/>
        </w:rPr>
      </w:pPr>
      <w:r>
        <w:rPr>
          <w:rFonts w:ascii="Arial Narrow" w:hAnsi="Arial Narrow"/>
          <w:lang w:val="pt-PT"/>
        </w:rPr>
        <w:t xml:space="preserve">Após a abertura das propostas pela Administração da Companhia das Lezírias, será produzida uma lista daquelas </w:t>
      </w:r>
      <w:r w:rsidR="006C16FC">
        <w:rPr>
          <w:rFonts w:ascii="Arial Narrow" w:hAnsi="Arial Narrow"/>
          <w:lang w:val="pt-PT"/>
        </w:rPr>
        <w:t xml:space="preserve">que reúnem </w:t>
      </w:r>
      <w:r>
        <w:rPr>
          <w:rFonts w:ascii="Arial Narrow" w:hAnsi="Arial Narrow"/>
          <w:lang w:val="pt-PT"/>
        </w:rPr>
        <w:t>condições para serem consideradas</w:t>
      </w:r>
      <w:r w:rsidR="006C16FC">
        <w:rPr>
          <w:rFonts w:ascii="Arial Narrow" w:hAnsi="Arial Narrow"/>
          <w:lang w:val="pt-PT"/>
        </w:rPr>
        <w:t>, sendo</w:t>
      </w:r>
      <w:r>
        <w:rPr>
          <w:rFonts w:ascii="Arial Narrow" w:hAnsi="Arial Narrow"/>
          <w:lang w:val="pt-PT"/>
        </w:rPr>
        <w:t xml:space="preserve"> ordenadas </w:t>
      </w:r>
      <w:r w:rsidR="006C16FC">
        <w:rPr>
          <w:rFonts w:ascii="Arial Narrow" w:hAnsi="Arial Narrow"/>
          <w:lang w:val="pt-PT"/>
        </w:rPr>
        <w:t>pelo</w:t>
      </w:r>
      <w:r>
        <w:rPr>
          <w:rFonts w:ascii="Arial Narrow" w:hAnsi="Arial Narrow"/>
          <w:lang w:val="pt-PT"/>
        </w:rPr>
        <w:t xml:space="preserve"> valor oferecido;</w:t>
      </w:r>
    </w:p>
    <w:p w:rsidR="004E531F" w:rsidRDefault="004E531F" w:rsidP="00F76E0D">
      <w:pPr>
        <w:numPr>
          <w:ilvl w:val="1"/>
          <w:numId w:val="34"/>
        </w:numPr>
        <w:jc w:val="both"/>
        <w:rPr>
          <w:rFonts w:ascii="Arial Narrow" w:hAnsi="Arial Narrow"/>
          <w:lang w:val="pt-PT"/>
        </w:rPr>
      </w:pPr>
      <w:r>
        <w:rPr>
          <w:rFonts w:ascii="Arial Narrow" w:hAnsi="Arial Narrow"/>
          <w:lang w:val="pt-PT"/>
        </w:rPr>
        <w:t>Serão seleccionadas as duas de valor mais elevado. No caso de empate entre a segunda e a terceira da lista, serão ambos os proponentes convidados a remeter nova proposta com novos valores, repetindo o processo até ocorrer o desempate;</w:t>
      </w:r>
    </w:p>
    <w:p w:rsidR="00F76E0D" w:rsidRDefault="004E531F" w:rsidP="00F76E0D">
      <w:pPr>
        <w:numPr>
          <w:ilvl w:val="1"/>
          <w:numId w:val="34"/>
        </w:numPr>
        <w:jc w:val="both"/>
        <w:rPr>
          <w:rFonts w:ascii="Arial Narrow" w:hAnsi="Arial Narrow"/>
          <w:lang w:val="pt-PT"/>
        </w:rPr>
      </w:pPr>
      <w:r>
        <w:rPr>
          <w:rFonts w:ascii="Arial Narrow" w:hAnsi="Arial Narrow"/>
          <w:lang w:val="pt-PT"/>
        </w:rPr>
        <w:t xml:space="preserve">Selecionadas as duas propostas, ser-lhes-á comunicada essa decisão, tendo o prazo de dez dias úteis para assinar o acordo </w:t>
      </w:r>
      <w:r w:rsidR="00CF4EB7">
        <w:rPr>
          <w:rFonts w:ascii="Arial Narrow" w:hAnsi="Arial Narrow"/>
          <w:lang w:val="pt-PT"/>
        </w:rPr>
        <w:t>de cedência de direitos de caça;</w:t>
      </w:r>
    </w:p>
    <w:p w:rsidR="00CF4EB7" w:rsidRDefault="00CF4EB7" w:rsidP="004E206D">
      <w:pPr>
        <w:numPr>
          <w:ilvl w:val="1"/>
          <w:numId w:val="34"/>
        </w:numPr>
        <w:jc w:val="both"/>
        <w:rPr>
          <w:rFonts w:ascii="Arial Narrow" w:hAnsi="Arial Narrow"/>
          <w:lang w:val="pt-PT"/>
        </w:rPr>
      </w:pPr>
      <w:r>
        <w:rPr>
          <w:rFonts w:ascii="Arial Narrow" w:hAnsi="Arial Narrow"/>
          <w:lang w:val="pt-PT"/>
        </w:rPr>
        <w:t xml:space="preserve">Poderão não ser aceites propostas de proponentes que tenham tido conflitos relativos à prática cinegética no passado com a </w:t>
      </w:r>
      <w:r w:rsidR="004E206D" w:rsidRPr="004E206D">
        <w:rPr>
          <w:rFonts w:ascii="Arial Narrow" w:hAnsi="Arial Narrow"/>
          <w:lang w:val="pt-PT"/>
        </w:rPr>
        <w:t>Companhia das Lezírias</w:t>
      </w:r>
      <w:r>
        <w:rPr>
          <w:rFonts w:ascii="Arial Narrow" w:hAnsi="Arial Narrow"/>
          <w:lang w:val="pt-PT"/>
        </w:rPr>
        <w:t>;</w:t>
      </w:r>
    </w:p>
    <w:p w:rsidR="00047EC4" w:rsidRPr="00F76E0D" w:rsidRDefault="00047EC4" w:rsidP="00047EC4">
      <w:pPr>
        <w:numPr>
          <w:ilvl w:val="1"/>
          <w:numId w:val="34"/>
        </w:numPr>
        <w:jc w:val="both"/>
        <w:rPr>
          <w:rFonts w:ascii="Arial Narrow" w:hAnsi="Arial Narrow"/>
          <w:lang w:val="pt-PT"/>
        </w:rPr>
      </w:pPr>
      <w:r>
        <w:rPr>
          <w:rFonts w:ascii="Arial Narrow" w:hAnsi="Arial Narrow"/>
          <w:lang w:val="pt-PT"/>
        </w:rPr>
        <w:t>Apenas os caçadores identificados nas propostas selecionadas poderão exercer os direitos de caça. Em casos de força maior, caberá à CL a decisão de aceitar a transferência de direitos de caça, não havendo, em qualquer caso, lugar a indemnização pela recusa da transferência;</w:t>
      </w:r>
    </w:p>
    <w:p w:rsidR="00CF4EB7" w:rsidRDefault="00CF4EB7" w:rsidP="00F76E0D">
      <w:pPr>
        <w:numPr>
          <w:ilvl w:val="1"/>
          <w:numId w:val="34"/>
        </w:numPr>
        <w:jc w:val="both"/>
        <w:rPr>
          <w:rFonts w:ascii="Arial Narrow" w:hAnsi="Arial Narrow"/>
          <w:lang w:val="pt-PT"/>
        </w:rPr>
      </w:pPr>
      <w:r>
        <w:rPr>
          <w:rFonts w:ascii="Arial Narrow" w:hAnsi="Arial Narrow"/>
          <w:lang w:val="pt-PT"/>
        </w:rPr>
        <w:t xml:space="preserve">A Administração da CL </w:t>
      </w:r>
      <w:r w:rsidR="004E206D">
        <w:rPr>
          <w:rFonts w:ascii="Arial Narrow" w:hAnsi="Arial Narrow"/>
          <w:lang w:val="pt-PT"/>
        </w:rPr>
        <w:t xml:space="preserve">reserva-se o direito de não aceitar </w:t>
      </w:r>
      <w:r w:rsidR="006C16FC">
        <w:rPr>
          <w:rFonts w:ascii="Arial Narrow" w:hAnsi="Arial Narrow"/>
          <w:lang w:val="pt-PT"/>
        </w:rPr>
        <w:t xml:space="preserve">alguma ou </w:t>
      </w:r>
      <w:r w:rsidR="004E206D">
        <w:rPr>
          <w:rFonts w:ascii="Arial Narrow" w:hAnsi="Arial Narrow"/>
          <w:lang w:val="pt-PT"/>
        </w:rPr>
        <w:t>qualquer das propostas caso não atinja</w:t>
      </w:r>
      <w:r w:rsidR="006C16FC">
        <w:rPr>
          <w:rFonts w:ascii="Arial Narrow" w:hAnsi="Arial Narrow"/>
          <w:lang w:val="pt-PT"/>
        </w:rPr>
        <w:t>m</w:t>
      </w:r>
      <w:r w:rsidR="00047EC4">
        <w:rPr>
          <w:rFonts w:ascii="Arial Narrow" w:hAnsi="Arial Narrow"/>
          <w:lang w:val="pt-PT"/>
        </w:rPr>
        <w:t xml:space="preserve"> um valor mínimo aceitável.</w:t>
      </w:r>
    </w:p>
    <w:p w:rsidR="00F76E0D" w:rsidRDefault="00F76E0D" w:rsidP="006C16FC">
      <w:pPr>
        <w:ind w:left="720"/>
        <w:jc w:val="center"/>
        <w:rPr>
          <w:rFonts w:ascii="Arial Narrow" w:hAnsi="Arial Narrow"/>
          <w:lang w:val="pt-PT"/>
        </w:rPr>
      </w:pPr>
    </w:p>
    <w:p w:rsidR="00F76E0D" w:rsidRDefault="00F76E0D" w:rsidP="00397D66">
      <w:pPr>
        <w:ind w:left="720"/>
        <w:jc w:val="both"/>
        <w:rPr>
          <w:rFonts w:ascii="Arial Narrow" w:hAnsi="Arial Narrow"/>
          <w:lang w:val="pt-PT"/>
        </w:rPr>
      </w:pPr>
    </w:p>
    <w:p w:rsidR="00CF4EB7" w:rsidRPr="00CF4EB7" w:rsidRDefault="00CF4EB7" w:rsidP="00CF4EB7">
      <w:pPr>
        <w:numPr>
          <w:ilvl w:val="0"/>
          <w:numId w:val="34"/>
        </w:numPr>
        <w:jc w:val="both"/>
        <w:rPr>
          <w:rFonts w:ascii="Arial Narrow" w:hAnsi="Arial Narrow"/>
          <w:b/>
          <w:lang w:val="pt-PT"/>
        </w:rPr>
      </w:pPr>
      <w:r w:rsidRPr="00CF4EB7">
        <w:rPr>
          <w:rFonts w:ascii="Arial Narrow" w:hAnsi="Arial Narrow"/>
          <w:b/>
          <w:sz w:val="22"/>
          <w:szCs w:val="22"/>
          <w:lang w:val="pt-PT"/>
        </w:rPr>
        <w:t>Pagamento</w:t>
      </w:r>
    </w:p>
    <w:p w:rsidR="00CF4EB7" w:rsidRDefault="00CF4EB7" w:rsidP="00CF4EB7">
      <w:pPr>
        <w:jc w:val="both"/>
        <w:rPr>
          <w:rFonts w:ascii="Arial Narrow" w:hAnsi="Arial Narrow"/>
          <w:b/>
          <w:sz w:val="22"/>
          <w:szCs w:val="22"/>
          <w:lang w:val="pt-PT"/>
        </w:rPr>
      </w:pPr>
    </w:p>
    <w:p w:rsidR="00CF4EB7" w:rsidRDefault="00CF4EB7" w:rsidP="00CF4EB7">
      <w:pPr>
        <w:numPr>
          <w:ilvl w:val="1"/>
          <w:numId w:val="34"/>
        </w:numPr>
        <w:jc w:val="both"/>
        <w:rPr>
          <w:rFonts w:ascii="Arial Narrow" w:hAnsi="Arial Narrow"/>
          <w:lang w:val="pt-PT"/>
        </w:rPr>
      </w:pPr>
      <w:r>
        <w:rPr>
          <w:rFonts w:ascii="Arial Narrow" w:hAnsi="Arial Narrow"/>
          <w:lang w:val="pt-PT"/>
        </w:rPr>
        <w:t>O pagamento deverá ser levado a cabo</w:t>
      </w:r>
      <w:r w:rsidR="004E206D">
        <w:rPr>
          <w:rFonts w:ascii="Arial Narrow" w:hAnsi="Arial Narrow"/>
          <w:lang w:val="pt-PT"/>
        </w:rPr>
        <w:t>,</w:t>
      </w:r>
      <w:r>
        <w:rPr>
          <w:rFonts w:ascii="Arial Narrow" w:hAnsi="Arial Narrow"/>
          <w:lang w:val="pt-PT"/>
        </w:rPr>
        <w:t xml:space="preserve"> na totalidade</w:t>
      </w:r>
      <w:r w:rsidR="004E206D">
        <w:rPr>
          <w:rFonts w:ascii="Arial Narrow" w:hAnsi="Arial Narrow"/>
          <w:lang w:val="pt-PT"/>
        </w:rPr>
        <w:t>,</w:t>
      </w:r>
      <w:r>
        <w:rPr>
          <w:rFonts w:ascii="Arial Narrow" w:hAnsi="Arial Narrow"/>
          <w:lang w:val="pt-PT"/>
        </w:rPr>
        <w:t xml:space="preserve"> nos dez dias úteis seguintes à comunicação da selecção da proposta e apenas a sua boa cobrança tornará efectiva a cedência dos direitos; </w:t>
      </w:r>
    </w:p>
    <w:p w:rsidR="00CF4EB7" w:rsidRPr="00CF4EB7" w:rsidRDefault="00CF4EB7" w:rsidP="00CF4EB7">
      <w:pPr>
        <w:numPr>
          <w:ilvl w:val="1"/>
          <w:numId w:val="34"/>
        </w:numPr>
        <w:jc w:val="both"/>
        <w:rPr>
          <w:rFonts w:ascii="Arial Narrow" w:hAnsi="Arial Narrow"/>
          <w:lang w:val="pt-PT"/>
        </w:rPr>
      </w:pPr>
      <w:r>
        <w:rPr>
          <w:rFonts w:ascii="Arial Narrow" w:hAnsi="Arial Narrow"/>
          <w:lang w:val="pt-PT"/>
        </w:rPr>
        <w:t>Caso o prazo da alínea anterior não seja cumprido, a selecção recairá na proposta não seleccionada de valor mais elevado.</w:t>
      </w:r>
    </w:p>
    <w:p w:rsidR="00CF4EB7" w:rsidRPr="00CF4EB7" w:rsidRDefault="00CF4EB7" w:rsidP="00CF4EB7">
      <w:pPr>
        <w:ind w:left="720"/>
        <w:jc w:val="both"/>
        <w:rPr>
          <w:rFonts w:ascii="Arial Narrow" w:hAnsi="Arial Narrow"/>
          <w:lang w:val="pt-PT"/>
        </w:rPr>
      </w:pPr>
    </w:p>
    <w:p w:rsidR="00CF4EB7" w:rsidRPr="00CF4EB7" w:rsidRDefault="00CF4EB7" w:rsidP="00CF4EB7">
      <w:pPr>
        <w:ind w:left="720"/>
        <w:jc w:val="both"/>
        <w:rPr>
          <w:rFonts w:ascii="Arial Narrow" w:hAnsi="Arial Narrow"/>
          <w:lang w:val="pt-PT"/>
        </w:rPr>
      </w:pPr>
    </w:p>
    <w:p w:rsidR="004E206D" w:rsidRPr="004E206D" w:rsidRDefault="004E206D" w:rsidP="004E206D">
      <w:pPr>
        <w:numPr>
          <w:ilvl w:val="0"/>
          <w:numId w:val="34"/>
        </w:numPr>
        <w:jc w:val="both"/>
        <w:rPr>
          <w:rFonts w:ascii="Arial Narrow" w:hAnsi="Arial Narrow"/>
          <w:b/>
          <w:sz w:val="22"/>
          <w:szCs w:val="22"/>
          <w:lang w:val="pt-PT"/>
        </w:rPr>
      </w:pPr>
      <w:r w:rsidRPr="004E206D">
        <w:rPr>
          <w:rFonts w:ascii="Arial Narrow" w:hAnsi="Arial Narrow"/>
          <w:b/>
          <w:sz w:val="22"/>
          <w:szCs w:val="22"/>
          <w:lang w:val="pt-PT"/>
        </w:rPr>
        <w:t>Informações complementares</w:t>
      </w:r>
    </w:p>
    <w:p w:rsidR="004E206D" w:rsidRPr="004E206D" w:rsidRDefault="004E206D" w:rsidP="004E206D">
      <w:pPr>
        <w:ind w:left="720"/>
        <w:jc w:val="both"/>
        <w:rPr>
          <w:rFonts w:ascii="Arial Narrow" w:hAnsi="Arial Narrow"/>
          <w:lang w:val="pt-PT"/>
        </w:rPr>
      </w:pPr>
    </w:p>
    <w:p w:rsidR="00D81867" w:rsidRPr="00CF4EB7" w:rsidRDefault="004E206D" w:rsidP="004E206D">
      <w:pPr>
        <w:ind w:left="720"/>
        <w:jc w:val="both"/>
        <w:rPr>
          <w:rFonts w:ascii="Arial Narrow" w:hAnsi="Arial Narrow"/>
          <w:lang w:val="pt-PT"/>
        </w:rPr>
      </w:pPr>
      <w:r w:rsidRPr="004E206D">
        <w:rPr>
          <w:rFonts w:ascii="Arial Narrow" w:hAnsi="Arial Narrow"/>
          <w:lang w:val="pt-PT"/>
        </w:rPr>
        <w:t>Os interessados poderão ainda obter outras informações ou solicitar a visita às áreas de intervenção através do telefone: 263 650 600 (Sr. José Luís Coelho) ou do fax: 263 650 639.</w:t>
      </w:r>
      <w:bookmarkStart w:id="0" w:name="_GoBack"/>
      <w:bookmarkEnd w:id="0"/>
    </w:p>
    <w:sectPr w:rsidR="00D81867" w:rsidRPr="00CF4EB7">
      <w:headerReference w:type="default" r:id="rId7"/>
      <w:footerReference w:type="default" r:id="rId8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5691" w:rsidRDefault="007D5691">
      <w:r>
        <w:separator/>
      </w:r>
    </w:p>
  </w:endnote>
  <w:endnote w:type="continuationSeparator" w:id="0">
    <w:p w:rsidR="007D5691" w:rsidRDefault="007D5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3284" w:rsidRDefault="00A13284">
    <w:pPr>
      <w:pStyle w:val="Rodap"/>
    </w:pPr>
  </w:p>
  <w:p w:rsidR="00F223D3" w:rsidRPr="00825363" w:rsidRDefault="00F223D3">
    <w:pPr>
      <w:pStyle w:val="Rodap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5691" w:rsidRDefault="007D5691">
      <w:r>
        <w:separator/>
      </w:r>
    </w:p>
  </w:footnote>
  <w:footnote w:type="continuationSeparator" w:id="0">
    <w:p w:rsidR="007D5691" w:rsidRDefault="007D56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23D3" w:rsidRDefault="00507ADF" w:rsidP="002E2D64">
    <w:pPr>
      <w:pStyle w:val="Cabealho"/>
      <w:jc w:val="center"/>
      <w:rPr>
        <w:b/>
        <w:i/>
        <w:sz w:val="22"/>
        <w:szCs w:val="22"/>
      </w:rPr>
    </w:pPr>
    <w:r w:rsidRPr="0088648B">
      <w:rPr>
        <w:b/>
        <w:i/>
        <w:noProof/>
        <w:sz w:val="22"/>
        <w:szCs w:val="22"/>
      </w:rPr>
      <w:drawing>
        <wp:inline distT="0" distB="0" distL="0" distR="0">
          <wp:extent cx="1828800" cy="762000"/>
          <wp:effectExtent l="0" t="0" r="0" b="0"/>
          <wp:docPr id="1" name="Imagem 1" descr="logo novo C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novo C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E206D" w:rsidRPr="001E455A" w:rsidRDefault="004E206D" w:rsidP="002E2D64">
    <w:pPr>
      <w:pStyle w:val="Cabealho"/>
      <w:jc w:val="center"/>
      <w:rPr>
        <w:lang w:val="pt-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73231"/>
    <w:multiLevelType w:val="hybridMultilevel"/>
    <w:tmpl w:val="60E6B4CE"/>
    <w:lvl w:ilvl="0" w:tplc="08160019">
      <w:start w:val="1"/>
      <w:numFmt w:val="lowerLetter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014B53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F0C774D"/>
    <w:multiLevelType w:val="hybridMultilevel"/>
    <w:tmpl w:val="1CFA2A50"/>
    <w:lvl w:ilvl="0" w:tplc="08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6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6FF7566"/>
    <w:multiLevelType w:val="hybridMultilevel"/>
    <w:tmpl w:val="25069B90"/>
    <w:lvl w:ilvl="0" w:tplc="3028D91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tabs>
          <w:tab w:val="num" w:pos="3230"/>
        </w:tabs>
        <w:ind w:left="323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3950"/>
        </w:tabs>
        <w:ind w:left="395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4670"/>
        </w:tabs>
        <w:ind w:left="467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5390"/>
        </w:tabs>
        <w:ind w:left="539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6110"/>
        </w:tabs>
        <w:ind w:left="611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6830"/>
        </w:tabs>
        <w:ind w:left="683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7550"/>
        </w:tabs>
        <w:ind w:left="755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8270"/>
        </w:tabs>
        <w:ind w:left="8270" w:hanging="360"/>
      </w:pPr>
      <w:rPr>
        <w:rFonts w:ascii="Wingdings" w:hAnsi="Wingdings" w:hint="default"/>
      </w:rPr>
    </w:lvl>
  </w:abstractNum>
  <w:abstractNum w:abstractNumId="4" w15:restartNumberingAfterBreak="0">
    <w:nsid w:val="1807799C"/>
    <w:multiLevelType w:val="hybridMultilevel"/>
    <w:tmpl w:val="0A0A78D0"/>
    <w:lvl w:ilvl="0" w:tplc="0816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816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764CCD3A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8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05879B6"/>
    <w:multiLevelType w:val="hybridMultilevel"/>
    <w:tmpl w:val="29E6CCEA"/>
    <w:lvl w:ilvl="0" w:tplc="08160017">
      <w:start w:val="1"/>
      <w:numFmt w:val="lowerLetter"/>
      <w:lvlText w:val="%1)"/>
      <w:lvlJc w:val="left"/>
      <w:pPr>
        <w:ind w:left="1440" w:hanging="360"/>
      </w:pPr>
    </w:lvl>
    <w:lvl w:ilvl="1" w:tplc="0816001B">
      <w:start w:val="1"/>
      <w:numFmt w:val="lowerRoman"/>
      <w:lvlText w:val="%2."/>
      <w:lvlJc w:val="right"/>
      <w:pPr>
        <w:ind w:left="216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0730422"/>
    <w:multiLevelType w:val="hybridMultilevel"/>
    <w:tmpl w:val="90A82776"/>
    <w:lvl w:ilvl="0" w:tplc="08160019">
      <w:start w:val="1"/>
      <w:numFmt w:val="lowerLetter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3B13E0"/>
    <w:multiLevelType w:val="hybridMultilevel"/>
    <w:tmpl w:val="4F94561A"/>
    <w:lvl w:ilvl="0" w:tplc="08160001">
      <w:start w:val="1"/>
      <w:numFmt w:val="bullet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2150"/>
        </w:tabs>
        <w:ind w:left="215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hint="default"/>
      </w:rPr>
    </w:lvl>
  </w:abstractNum>
  <w:abstractNum w:abstractNumId="8" w15:restartNumberingAfterBreak="0">
    <w:nsid w:val="235D5133"/>
    <w:multiLevelType w:val="hybridMultilevel"/>
    <w:tmpl w:val="E4122E7C"/>
    <w:lvl w:ilvl="0" w:tplc="25F8E4A8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6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5C82D76"/>
    <w:multiLevelType w:val="hybridMultilevel"/>
    <w:tmpl w:val="DAEC3074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C877B5"/>
    <w:multiLevelType w:val="hybridMultilevel"/>
    <w:tmpl w:val="3A3C9590"/>
    <w:lvl w:ilvl="0" w:tplc="3028D91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16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A870C2"/>
    <w:multiLevelType w:val="hybridMultilevel"/>
    <w:tmpl w:val="7B6C40DA"/>
    <w:lvl w:ilvl="0" w:tplc="08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6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3992FCE"/>
    <w:multiLevelType w:val="hybridMultilevel"/>
    <w:tmpl w:val="28B03C28"/>
    <w:lvl w:ilvl="0" w:tplc="08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6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6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3" w:tplc="08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72076F9"/>
    <w:multiLevelType w:val="hybridMultilevel"/>
    <w:tmpl w:val="20388944"/>
    <w:lvl w:ilvl="0" w:tplc="08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16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8160017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8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A8715CC"/>
    <w:multiLevelType w:val="hybridMultilevel"/>
    <w:tmpl w:val="B2561702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69718A"/>
    <w:multiLevelType w:val="hybridMultilevel"/>
    <w:tmpl w:val="16ECE40E"/>
    <w:lvl w:ilvl="0" w:tplc="08160001">
      <w:start w:val="1"/>
      <w:numFmt w:val="bullet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2150"/>
        </w:tabs>
        <w:ind w:left="215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hint="default"/>
      </w:rPr>
    </w:lvl>
  </w:abstractNum>
  <w:abstractNum w:abstractNumId="16" w15:restartNumberingAfterBreak="0">
    <w:nsid w:val="3F3E757F"/>
    <w:multiLevelType w:val="hybridMultilevel"/>
    <w:tmpl w:val="BDD41912"/>
    <w:lvl w:ilvl="0" w:tplc="0816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C17A33"/>
    <w:multiLevelType w:val="hybridMultilevel"/>
    <w:tmpl w:val="2AA0C9CE"/>
    <w:lvl w:ilvl="0" w:tplc="0816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816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4789198C"/>
    <w:multiLevelType w:val="multilevel"/>
    <w:tmpl w:val="199E18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944097C"/>
    <w:multiLevelType w:val="hybridMultilevel"/>
    <w:tmpl w:val="199E186C"/>
    <w:lvl w:ilvl="0" w:tplc="08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6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6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4A667F34"/>
    <w:multiLevelType w:val="multilevel"/>
    <w:tmpl w:val="0D66721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4DBD127A"/>
    <w:multiLevelType w:val="hybridMultilevel"/>
    <w:tmpl w:val="21621EEA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875CA6"/>
    <w:multiLevelType w:val="hybridMultilevel"/>
    <w:tmpl w:val="52669810"/>
    <w:lvl w:ilvl="0" w:tplc="3028D91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4F300B"/>
    <w:multiLevelType w:val="multilevel"/>
    <w:tmpl w:val="0A0A78D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36C10F9"/>
    <w:multiLevelType w:val="hybridMultilevel"/>
    <w:tmpl w:val="D084CD7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B50075"/>
    <w:multiLevelType w:val="hybridMultilevel"/>
    <w:tmpl w:val="83F4B2CE"/>
    <w:lvl w:ilvl="0" w:tplc="34982CC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6523E4C"/>
    <w:multiLevelType w:val="hybridMultilevel"/>
    <w:tmpl w:val="5BE26EBA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0250B9"/>
    <w:multiLevelType w:val="multilevel"/>
    <w:tmpl w:val="549E9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543A05"/>
    <w:multiLevelType w:val="hybridMultilevel"/>
    <w:tmpl w:val="2B6C1DD4"/>
    <w:lvl w:ilvl="0" w:tplc="08160019">
      <w:start w:val="1"/>
      <w:numFmt w:val="lowerLetter"/>
      <w:lvlText w:val="%1."/>
      <w:lvlJc w:val="left"/>
      <w:pPr>
        <w:ind w:left="1068" w:hanging="360"/>
      </w:p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696773A2"/>
    <w:multiLevelType w:val="hybridMultilevel"/>
    <w:tmpl w:val="BC1ACB3E"/>
    <w:lvl w:ilvl="0" w:tplc="34982CC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6AAD3FE3"/>
    <w:multiLevelType w:val="hybridMultilevel"/>
    <w:tmpl w:val="6BB45722"/>
    <w:lvl w:ilvl="0" w:tplc="0816000F">
      <w:start w:val="1"/>
      <w:numFmt w:val="decimal"/>
      <w:lvlText w:val="%1."/>
      <w:lvlJc w:val="left"/>
      <w:pPr>
        <w:ind w:left="1080" w:hanging="72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E22445"/>
    <w:multiLevelType w:val="hybridMultilevel"/>
    <w:tmpl w:val="055AAB9E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B113ABF"/>
    <w:multiLevelType w:val="multilevel"/>
    <w:tmpl w:val="446A10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7617302B"/>
    <w:multiLevelType w:val="multilevel"/>
    <w:tmpl w:val="4F94561A"/>
    <w:lvl w:ilvl="0">
      <w:start w:val="1"/>
      <w:numFmt w:val="bullet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50"/>
        </w:tabs>
        <w:ind w:left="21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hint="default"/>
      </w:rPr>
    </w:lvl>
  </w:abstractNum>
  <w:abstractNum w:abstractNumId="34" w15:restartNumberingAfterBreak="0">
    <w:nsid w:val="76335BA0"/>
    <w:multiLevelType w:val="multilevel"/>
    <w:tmpl w:val="C5A4C53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767824C7"/>
    <w:multiLevelType w:val="hybridMultilevel"/>
    <w:tmpl w:val="5338E4E0"/>
    <w:lvl w:ilvl="0" w:tplc="3028D91E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77DF6905"/>
    <w:multiLevelType w:val="hybridMultilevel"/>
    <w:tmpl w:val="74B84ECA"/>
    <w:lvl w:ilvl="0" w:tplc="3028D91E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7917288F"/>
    <w:multiLevelType w:val="hybridMultilevel"/>
    <w:tmpl w:val="4B5C8C22"/>
    <w:lvl w:ilvl="0" w:tplc="08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31"/>
  </w:num>
  <w:num w:numId="4">
    <w:abstractNumId w:val="27"/>
  </w:num>
  <w:num w:numId="5">
    <w:abstractNumId w:val="4"/>
  </w:num>
  <w:num w:numId="6">
    <w:abstractNumId w:val="32"/>
  </w:num>
  <w:num w:numId="7">
    <w:abstractNumId w:val="26"/>
  </w:num>
  <w:num w:numId="8">
    <w:abstractNumId w:val="9"/>
  </w:num>
  <w:num w:numId="9">
    <w:abstractNumId w:val="37"/>
  </w:num>
  <w:num w:numId="10">
    <w:abstractNumId w:val="29"/>
  </w:num>
  <w:num w:numId="11">
    <w:abstractNumId w:val="34"/>
  </w:num>
  <w:num w:numId="12">
    <w:abstractNumId w:val="25"/>
  </w:num>
  <w:num w:numId="13">
    <w:abstractNumId w:val="20"/>
  </w:num>
  <w:num w:numId="14">
    <w:abstractNumId w:val="16"/>
  </w:num>
  <w:num w:numId="15">
    <w:abstractNumId w:val="7"/>
  </w:num>
  <w:num w:numId="16">
    <w:abstractNumId w:val="15"/>
  </w:num>
  <w:num w:numId="17">
    <w:abstractNumId w:val="17"/>
  </w:num>
  <w:num w:numId="18">
    <w:abstractNumId w:val="33"/>
  </w:num>
  <w:num w:numId="19">
    <w:abstractNumId w:val="3"/>
  </w:num>
  <w:num w:numId="20">
    <w:abstractNumId w:val="23"/>
  </w:num>
  <w:num w:numId="21">
    <w:abstractNumId w:val="22"/>
  </w:num>
  <w:num w:numId="22">
    <w:abstractNumId w:val="10"/>
  </w:num>
  <w:num w:numId="23">
    <w:abstractNumId w:val="19"/>
  </w:num>
  <w:num w:numId="24">
    <w:abstractNumId w:val="18"/>
  </w:num>
  <w:num w:numId="25">
    <w:abstractNumId w:val="8"/>
  </w:num>
  <w:num w:numId="26">
    <w:abstractNumId w:val="36"/>
  </w:num>
  <w:num w:numId="27">
    <w:abstractNumId w:val="35"/>
  </w:num>
  <w:num w:numId="28">
    <w:abstractNumId w:val="13"/>
  </w:num>
  <w:num w:numId="29">
    <w:abstractNumId w:val="2"/>
  </w:num>
  <w:num w:numId="30">
    <w:abstractNumId w:val="11"/>
  </w:num>
  <w:num w:numId="31">
    <w:abstractNumId w:val="14"/>
  </w:num>
  <w:num w:numId="32">
    <w:abstractNumId w:val="0"/>
  </w:num>
  <w:num w:numId="33">
    <w:abstractNumId w:val="28"/>
  </w:num>
  <w:num w:numId="34">
    <w:abstractNumId w:val="24"/>
  </w:num>
  <w:num w:numId="35">
    <w:abstractNumId w:val="5"/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2D1"/>
    <w:rsid w:val="00012B4F"/>
    <w:rsid w:val="00032EB7"/>
    <w:rsid w:val="00034BFC"/>
    <w:rsid w:val="00043C3B"/>
    <w:rsid w:val="0004470F"/>
    <w:rsid w:val="00046541"/>
    <w:rsid w:val="00047EC4"/>
    <w:rsid w:val="00057BA8"/>
    <w:rsid w:val="00093FB6"/>
    <w:rsid w:val="000C45B4"/>
    <w:rsid w:val="000C74E3"/>
    <w:rsid w:val="000C78F0"/>
    <w:rsid w:val="00104F1F"/>
    <w:rsid w:val="00112A6C"/>
    <w:rsid w:val="001137C2"/>
    <w:rsid w:val="00123938"/>
    <w:rsid w:val="001243F7"/>
    <w:rsid w:val="00125EEB"/>
    <w:rsid w:val="00134222"/>
    <w:rsid w:val="00146B3F"/>
    <w:rsid w:val="00147367"/>
    <w:rsid w:val="00152D09"/>
    <w:rsid w:val="00154BB1"/>
    <w:rsid w:val="00155F0A"/>
    <w:rsid w:val="00191A98"/>
    <w:rsid w:val="001A63CD"/>
    <w:rsid w:val="001B358C"/>
    <w:rsid w:val="001C0FE5"/>
    <w:rsid w:val="001E455A"/>
    <w:rsid w:val="001E691B"/>
    <w:rsid w:val="001F3F2F"/>
    <w:rsid w:val="001F6899"/>
    <w:rsid w:val="00211085"/>
    <w:rsid w:val="00211DD6"/>
    <w:rsid w:val="002204B5"/>
    <w:rsid w:val="0022400B"/>
    <w:rsid w:val="002338EA"/>
    <w:rsid w:val="00252F84"/>
    <w:rsid w:val="0025632C"/>
    <w:rsid w:val="002657CD"/>
    <w:rsid w:val="00267A8E"/>
    <w:rsid w:val="00283685"/>
    <w:rsid w:val="00286CDE"/>
    <w:rsid w:val="002A2B66"/>
    <w:rsid w:val="002A6D98"/>
    <w:rsid w:val="002B271C"/>
    <w:rsid w:val="002B62B7"/>
    <w:rsid w:val="002B719A"/>
    <w:rsid w:val="002D4237"/>
    <w:rsid w:val="002E25E7"/>
    <w:rsid w:val="002E2D64"/>
    <w:rsid w:val="002F4060"/>
    <w:rsid w:val="002F65E2"/>
    <w:rsid w:val="002F67F3"/>
    <w:rsid w:val="00310B41"/>
    <w:rsid w:val="0031510B"/>
    <w:rsid w:val="00316A48"/>
    <w:rsid w:val="00323019"/>
    <w:rsid w:val="00324890"/>
    <w:rsid w:val="003269A4"/>
    <w:rsid w:val="00335B8F"/>
    <w:rsid w:val="003438FB"/>
    <w:rsid w:val="0034452E"/>
    <w:rsid w:val="00344DDC"/>
    <w:rsid w:val="003565FB"/>
    <w:rsid w:val="00360D41"/>
    <w:rsid w:val="003622E2"/>
    <w:rsid w:val="003635D6"/>
    <w:rsid w:val="00377245"/>
    <w:rsid w:val="00377567"/>
    <w:rsid w:val="00381089"/>
    <w:rsid w:val="00383576"/>
    <w:rsid w:val="00384782"/>
    <w:rsid w:val="00386753"/>
    <w:rsid w:val="0039266A"/>
    <w:rsid w:val="003962D1"/>
    <w:rsid w:val="00397D66"/>
    <w:rsid w:val="003B75C8"/>
    <w:rsid w:val="003E7802"/>
    <w:rsid w:val="003F3126"/>
    <w:rsid w:val="003F59AB"/>
    <w:rsid w:val="003F7E79"/>
    <w:rsid w:val="00400F00"/>
    <w:rsid w:val="00401F63"/>
    <w:rsid w:val="0040293E"/>
    <w:rsid w:val="00410F60"/>
    <w:rsid w:val="0041458D"/>
    <w:rsid w:val="00434CC4"/>
    <w:rsid w:val="00434F03"/>
    <w:rsid w:val="0044657C"/>
    <w:rsid w:val="004522C4"/>
    <w:rsid w:val="00457C65"/>
    <w:rsid w:val="004933A5"/>
    <w:rsid w:val="004935A1"/>
    <w:rsid w:val="004976A1"/>
    <w:rsid w:val="004A4CAF"/>
    <w:rsid w:val="004A6BF0"/>
    <w:rsid w:val="004B7587"/>
    <w:rsid w:val="004C1934"/>
    <w:rsid w:val="004C543E"/>
    <w:rsid w:val="004D4952"/>
    <w:rsid w:val="004E1F66"/>
    <w:rsid w:val="004E206D"/>
    <w:rsid w:val="004E531F"/>
    <w:rsid w:val="004E78BC"/>
    <w:rsid w:val="005019F8"/>
    <w:rsid w:val="00504430"/>
    <w:rsid w:val="00507ADF"/>
    <w:rsid w:val="00513E6D"/>
    <w:rsid w:val="005245E6"/>
    <w:rsid w:val="00525C97"/>
    <w:rsid w:val="00525CD0"/>
    <w:rsid w:val="00545E0E"/>
    <w:rsid w:val="00554CBA"/>
    <w:rsid w:val="005638D3"/>
    <w:rsid w:val="005733BA"/>
    <w:rsid w:val="00575562"/>
    <w:rsid w:val="005800FA"/>
    <w:rsid w:val="005825A1"/>
    <w:rsid w:val="00584723"/>
    <w:rsid w:val="00591D7C"/>
    <w:rsid w:val="005934C7"/>
    <w:rsid w:val="005B331C"/>
    <w:rsid w:val="005B3E80"/>
    <w:rsid w:val="005B5141"/>
    <w:rsid w:val="005C14F2"/>
    <w:rsid w:val="005C618D"/>
    <w:rsid w:val="005C6D3E"/>
    <w:rsid w:val="00606922"/>
    <w:rsid w:val="00607927"/>
    <w:rsid w:val="00621450"/>
    <w:rsid w:val="006424B0"/>
    <w:rsid w:val="00660B00"/>
    <w:rsid w:val="00683085"/>
    <w:rsid w:val="006A0E74"/>
    <w:rsid w:val="006C16FC"/>
    <w:rsid w:val="006C1B78"/>
    <w:rsid w:val="006C1D25"/>
    <w:rsid w:val="006E2947"/>
    <w:rsid w:val="006F3BEF"/>
    <w:rsid w:val="007037A3"/>
    <w:rsid w:val="007171F8"/>
    <w:rsid w:val="00724210"/>
    <w:rsid w:val="007315C5"/>
    <w:rsid w:val="00741F6F"/>
    <w:rsid w:val="00753086"/>
    <w:rsid w:val="0075751E"/>
    <w:rsid w:val="00757709"/>
    <w:rsid w:val="00771BCC"/>
    <w:rsid w:val="00786B14"/>
    <w:rsid w:val="007900E6"/>
    <w:rsid w:val="007A02D6"/>
    <w:rsid w:val="007D142F"/>
    <w:rsid w:val="007D2EAF"/>
    <w:rsid w:val="007D5691"/>
    <w:rsid w:val="007F5793"/>
    <w:rsid w:val="00802B1A"/>
    <w:rsid w:val="00811369"/>
    <w:rsid w:val="008227DF"/>
    <w:rsid w:val="008245F3"/>
    <w:rsid w:val="0082484F"/>
    <w:rsid w:val="00825363"/>
    <w:rsid w:val="00850E47"/>
    <w:rsid w:val="00855C90"/>
    <w:rsid w:val="0086106C"/>
    <w:rsid w:val="00862AFB"/>
    <w:rsid w:val="008636B9"/>
    <w:rsid w:val="00865459"/>
    <w:rsid w:val="00880024"/>
    <w:rsid w:val="008A127F"/>
    <w:rsid w:val="008A3D59"/>
    <w:rsid w:val="008A4A3C"/>
    <w:rsid w:val="008B3D5A"/>
    <w:rsid w:val="008B56F6"/>
    <w:rsid w:val="008B7F35"/>
    <w:rsid w:val="008B7F74"/>
    <w:rsid w:val="008C5A0B"/>
    <w:rsid w:val="008E31F7"/>
    <w:rsid w:val="008E59D0"/>
    <w:rsid w:val="008F075E"/>
    <w:rsid w:val="008F5B91"/>
    <w:rsid w:val="00902700"/>
    <w:rsid w:val="009041A1"/>
    <w:rsid w:val="00907184"/>
    <w:rsid w:val="009133E2"/>
    <w:rsid w:val="009163E8"/>
    <w:rsid w:val="00930A3F"/>
    <w:rsid w:val="00963DB5"/>
    <w:rsid w:val="00996631"/>
    <w:rsid w:val="009A0507"/>
    <w:rsid w:val="009A47B8"/>
    <w:rsid w:val="009B6256"/>
    <w:rsid w:val="009D159A"/>
    <w:rsid w:val="009E7C5D"/>
    <w:rsid w:val="00A02FE2"/>
    <w:rsid w:val="00A13284"/>
    <w:rsid w:val="00A32988"/>
    <w:rsid w:val="00A35024"/>
    <w:rsid w:val="00A37CE8"/>
    <w:rsid w:val="00A62418"/>
    <w:rsid w:val="00A655B6"/>
    <w:rsid w:val="00A86480"/>
    <w:rsid w:val="00A91917"/>
    <w:rsid w:val="00AA3BA4"/>
    <w:rsid w:val="00AB4BEB"/>
    <w:rsid w:val="00AC04F1"/>
    <w:rsid w:val="00AC51C0"/>
    <w:rsid w:val="00AC6DAA"/>
    <w:rsid w:val="00AE49E2"/>
    <w:rsid w:val="00B04A50"/>
    <w:rsid w:val="00B11F14"/>
    <w:rsid w:val="00B221BE"/>
    <w:rsid w:val="00B411C1"/>
    <w:rsid w:val="00B42E9E"/>
    <w:rsid w:val="00B529F8"/>
    <w:rsid w:val="00B5617D"/>
    <w:rsid w:val="00B6294F"/>
    <w:rsid w:val="00B6445A"/>
    <w:rsid w:val="00B64C7B"/>
    <w:rsid w:val="00B678D7"/>
    <w:rsid w:val="00BA3989"/>
    <w:rsid w:val="00BA6241"/>
    <w:rsid w:val="00BC6053"/>
    <w:rsid w:val="00BD6EB4"/>
    <w:rsid w:val="00BD7F83"/>
    <w:rsid w:val="00BE4C4A"/>
    <w:rsid w:val="00BF125C"/>
    <w:rsid w:val="00C07562"/>
    <w:rsid w:val="00C26E61"/>
    <w:rsid w:val="00C369EF"/>
    <w:rsid w:val="00C42370"/>
    <w:rsid w:val="00C43EAC"/>
    <w:rsid w:val="00C55CF2"/>
    <w:rsid w:val="00C57CD3"/>
    <w:rsid w:val="00C6764B"/>
    <w:rsid w:val="00CA6806"/>
    <w:rsid w:val="00CA753C"/>
    <w:rsid w:val="00CB32D6"/>
    <w:rsid w:val="00CD31DB"/>
    <w:rsid w:val="00CD7FDE"/>
    <w:rsid w:val="00CE64E4"/>
    <w:rsid w:val="00CF4EB7"/>
    <w:rsid w:val="00CF6F7C"/>
    <w:rsid w:val="00D01371"/>
    <w:rsid w:val="00D11E3B"/>
    <w:rsid w:val="00D22167"/>
    <w:rsid w:val="00D279CB"/>
    <w:rsid w:val="00D366B8"/>
    <w:rsid w:val="00D44C2E"/>
    <w:rsid w:val="00D61754"/>
    <w:rsid w:val="00D81559"/>
    <w:rsid w:val="00D81867"/>
    <w:rsid w:val="00D84DED"/>
    <w:rsid w:val="00D96350"/>
    <w:rsid w:val="00DB050B"/>
    <w:rsid w:val="00DB52F8"/>
    <w:rsid w:val="00DC096E"/>
    <w:rsid w:val="00DC10E0"/>
    <w:rsid w:val="00DC1340"/>
    <w:rsid w:val="00DC41CF"/>
    <w:rsid w:val="00DF73B9"/>
    <w:rsid w:val="00DF7FE4"/>
    <w:rsid w:val="00E037C0"/>
    <w:rsid w:val="00E05405"/>
    <w:rsid w:val="00E144F8"/>
    <w:rsid w:val="00E17B94"/>
    <w:rsid w:val="00E224CE"/>
    <w:rsid w:val="00E238A5"/>
    <w:rsid w:val="00E37481"/>
    <w:rsid w:val="00E60E57"/>
    <w:rsid w:val="00E70136"/>
    <w:rsid w:val="00E77CAA"/>
    <w:rsid w:val="00E8281B"/>
    <w:rsid w:val="00E8588E"/>
    <w:rsid w:val="00E92613"/>
    <w:rsid w:val="00E93882"/>
    <w:rsid w:val="00E9399A"/>
    <w:rsid w:val="00E94EFE"/>
    <w:rsid w:val="00EA152F"/>
    <w:rsid w:val="00EA15B5"/>
    <w:rsid w:val="00EB2AB1"/>
    <w:rsid w:val="00EC220A"/>
    <w:rsid w:val="00EC68DE"/>
    <w:rsid w:val="00ED58FF"/>
    <w:rsid w:val="00EF2CEA"/>
    <w:rsid w:val="00F013D5"/>
    <w:rsid w:val="00F0753D"/>
    <w:rsid w:val="00F223D3"/>
    <w:rsid w:val="00F25661"/>
    <w:rsid w:val="00F535A5"/>
    <w:rsid w:val="00F56DCC"/>
    <w:rsid w:val="00F64823"/>
    <w:rsid w:val="00F75AA9"/>
    <w:rsid w:val="00F76E0D"/>
    <w:rsid w:val="00F777CA"/>
    <w:rsid w:val="00F9056D"/>
    <w:rsid w:val="00F9400F"/>
    <w:rsid w:val="00FA125A"/>
    <w:rsid w:val="00FA3120"/>
    <w:rsid w:val="00FC7D31"/>
    <w:rsid w:val="00FD2367"/>
    <w:rsid w:val="00FE02EE"/>
    <w:rsid w:val="00FF0229"/>
    <w:rsid w:val="00FF2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5:chartTrackingRefBased/>
  <w15:docId w15:val="{A71DB188-B1AE-466B-87C0-ABC43FF10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1867"/>
    <w:rPr>
      <w:rFonts w:ascii="Arial" w:hAnsi="Arial"/>
      <w:sz w:val="24"/>
      <w:lang w:val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ter"/>
    <w:uiPriority w:val="99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</w:style>
  <w:style w:type="paragraph" w:styleId="Corpodetexto">
    <w:name w:val="Body Text"/>
    <w:basedOn w:val="Normal"/>
    <w:pPr>
      <w:spacing w:line="360" w:lineRule="auto"/>
      <w:jc w:val="both"/>
    </w:pPr>
    <w:rPr>
      <w:rFonts w:ascii="Arial Narrow" w:hAnsi="Arial Narrow"/>
    </w:rPr>
  </w:style>
  <w:style w:type="table" w:customStyle="1" w:styleId="Tabelacomgrelha">
    <w:name w:val="Tabela com grelha"/>
    <w:basedOn w:val="Tabelanormal"/>
    <w:rsid w:val="002836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E17B94"/>
    <w:rPr>
      <w:rFonts w:ascii="Tahoma" w:hAnsi="Tahoma" w:cs="Tahoma"/>
      <w:sz w:val="16"/>
      <w:szCs w:val="16"/>
    </w:rPr>
  </w:style>
  <w:style w:type="character" w:customStyle="1" w:styleId="txttitulo1">
    <w:name w:val="txt_titulo1"/>
    <w:rsid w:val="006C1B78"/>
    <w:rPr>
      <w:b/>
      <w:bCs/>
      <w:color w:val="004F1C"/>
      <w:sz w:val="21"/>
      <w:szCs w:val="21"/>
    </w:rPr>
  </w:style>
  <w:style w:type="paragraph" w:styleId="Textodenotaderodap">
    <w:name w:val="footnote text"/>
    <w:basedOn w:val="Normal"/>
    <w:semiHidden/>
    <w:rsid w:val="006C1B78"/>
    <w:rPr>
      <w:rFonts w:ascii="Times New Roman" w:hAnsi="Times New Roman"/>
      <w:sz w:val="20"/>
      <w:lang w:val="pt-PT"/>
    </w:rPr>
  </w:style>
  <w:style w:type="character" w:styleId="Refdenotaderodap">
    <w:name w:val="footnote reference"/>
    <w:semiHidden/>
    <w:rsid w:val="006C1B78"/>
    <w:rPr>
      <w:vertAlign w:val="superscript"/>
    </w:rPr>
  </w:style>
  <w:style w:type="character" w:customStyle="1" w:styleId="RodapCarter">
    <w:name w:val="Rodapé Caráter"/>
    <w:link w:val="Rodap"/>
    <w:uiPriority w:val="99"/>
    <w:rsid w:val="00A13284"/>
    <w:rPr>
      <w:rFonts w:ascii="Arial" w:hAnsi="Arial"/>
      <w:sz w:val="24"/>
      <w:lang w:val="en-US"/>
    </w:rPr>
  </w:style>
  <w:style w:type="paragraph" w:styleId="Textodenotadefim">
    <w:name w:val="endnote text"/>
    <w:basedOn w:val="Normal"/>
    <w:link w:val="TextodenotadefimCarter"/>
    <w:rsid w:val="00A13284"/>
    <w:rPr>
      <w:sz w:val="20"/>
    </w:rPr>
  </w:style>
  <w:style w:type="character" w:customStyle="1" w:styleId="TextodenotadefimCarter">
    <w:name w:val="Texto de nota de fim Caráter"/>
    <w:link w:val="Textodenotadefim"/>
    <w:rsid w:val="00A13284"/>
    <w:rPr>
      <w:rFonts w:ascii="Arial" w:hAnsi="Arial"/>
      <w:lang w:val="en-US"/>
    </w:rPr>
  </w:style>
  <w:style w:type="character" w:styleId="Refdenotadefim">
    <w:name w:val="endnote reference"/>
    <w:rsid w:val="00A1328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5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531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Informação: Projecto de Investimento Florestal Acção 3</vt:lpstr>
    </vt:vector>
  </TitlesOfParts>
  <Company>Companhia das Lezírias</Company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Informação: Projecto de Investimento Florestal Acção 3</dc:title>
  <dc:subject/>
  <dc:creator>António Charrua</dc:creator>
  <cp:keywords/>
  <cp:lastModifiedBy>ralves</cp:lastModifiedBy>
  <cp:revision>4</cp:revision>
  <cp:lastPrinted>2017-07-10T15:07:00Z</cp:lastPrinted>
  <dcterms:created xsi:type="dcterms:W3CDTF">2018-06-22T10:41:00Z</dcterms:created>
  <dcterms:modified xsi:type="dcterms:W3CDTF">2018-06-22T10:45:00Z</dcterms:modified>
</cp:coreProperties>
</file>